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4F0CA" w14:textId="6AE73040" w:rsidR="00C038FB" w:rsidRDefault="00000000" w:rsidP="00045232">
      <w:pPr>
        <w:pStyle w:val="Title"/>
        <w:spacing w:before="0" w:after="0"/>
      </w:pPr>
      <w:r>
        <w:t>Extended Abstract Templa</w:t>
      </w:r>
      <w:r w:rsidRPr="00473325">
        <w:t>te</w:t>
      </w:r>
      <w:r w:rsidR="00473325">
        <w:t xml:space="preserve"> (</w:t>
      </w:r>
      <w:r w:rsidRPr="00473325">
        <w:t>Replace This with Your Title</w:t>
      </w:r>
      <w:r w:rsidR="00473325">
        <w:t>)</w:t>
      </w:r>
    </w:p>
    <w:p w14:paraId="7DD6536A" w14:textId="77777777" w:rsidR="00C038FB" w:rsidRDefault="00000000">
      <w:pPr>
        <w:pStyle w:val="Heading"/>
      </w:pPr>
      <w:r>
        <w:t>Introduction</w:t>
      </w:r>
    </w:p>
    <w:p w14:paraId="224B0824" w14:textId="7737DDB8" w:rsidR="00C038FB" w:rsidRDefault="00000000" w:rsidP="00473325">
      <w:pPr>
        <w:pStyle w:val="BodyA"/>
        <w:jc w:val="left"/>
      </w:pPr>
      <w:r>
        <w:t xml:space="preserve">The simplest way to use this template is to replace the text in this file with your own words using the styles provided as far as possible. </w:t>
      </w:r>
      <w:r w:rsidR="00045232">
        <w:t>The preferred font is Times New Roman 12 point.</w:t>
      </w:r>
    </w:p>
    <w:p w14:paraId="3383FF82" w14:textId="198A54E2" w:rsidR="00C038FB" w:rsidRDefault="00000000" w:rsidP="00473325">
      <w:pPr>
        <w:pStyle w:val="BodyA"/>
        <w:jc w:val="left"/>
      </w:pPr>
      <w:r>
        <w:t xml:space="preserve">All </w:t>
      </w:r>
      <w:r w:rsidR="00511003">
        <w:t xml:space="preserve">extended </w:t>
      </w:r>
      <w:r>
        <w:t xml:space="preserve">abstracts should be </w:t>
      </w:r>
      <w:r w:rsidRPr="00045232">
        <w:rPr>
          <w:b/>
          <w:bCs/>
        </w:rPr>
        <w:t>500 - 2500 wor</w:t>
      </w:r>
      <w:r w:rsidR="00511003">
        <w:rPr>
          <w:b/>
          <w:bCs/>
        </w:rPr>
        <w:t xml:space="preserve">ds (excluding references).  </w:t>
      </w:r>
      <w:r w:rsidR="00511003">
        <w:t xml:space="preserve">Research </w:t>
      </w:r>
      <w:r>
        <w:t xml:space="preserve">should not be previously published, and </w:t>
      </w:r>
      <w:r w:rsidR="00511003">
        <w:t xml:space="preserve">this </w:t>
      </w:r>
      <w:r>
        <w:t xml:space="preserve">can include work that is being developed, in progress, or completed. </w:t>
      </w:r>
      <w:r w:rsidR="00511003">
        <w:t xml:space="preserve">Submissions must be </w:t>
      </w:r>
      <w:r w:rsidR="00511003">
        <w:rPr>
          <w:b/>
          <w:bCs/>
        </w:rPr>
        <w:t xml:space="preserve">anonymous </w:t>
      </w:r>
      <w:r w:rsidR="00511003">
        <w:t xml:space="preserve">with </w:t>
      </w:r>
      <w:r>
        <w:t xml:space="preserve">nothing </w:t>
      </w:r>
      <w:r w:rsidR="00511003">
        <w:t>in the extended abstrac</w:t>
      </w:r>
      <w:r>
        <w:t>t that identifies the authors</w:t>
      </w:r>
      <w:r w:rsidR="00511003">
        <w:t xml:space="preserve">’ </w:t>
      </w:r>
      <w:r>
        <w:t>name</w:t>
      </w:r>
      <w:r w:rsidR="00511003">
        <w:t>s</w:t>
      </w:r>
      <w:r>
        <w:t xml:space="preserve"> or institution</w:t>
      </w:r>
      <w:r w:rsidR="00511003">
        <w:t>s</w:t>
      </w:r>
      <w:r>
        <w:t xml:space="preserve">. </w:t>
      </w:r>
      <w:r w:rsidR="00511003">
        <w:t xml:space="preserve">Please </w:t>
      </w:r>
      <w:r>
        <w:t>embed</w:t>
      </w:r>
      <w:r w:rsidR="00511003">
        <w:t xml:space="preserve"> tables and figures</w:t>
      </w:r>
      <w:r>
        <w:t xml:space="preserve"> in the manuscript.</w:t>
      </w:r>
      <w:r w:rsidR="00511003">
        <w:t xml:space="preserve">  Please visit the </w:t>
      </w:r>
      <w:hyperlink r:id="rId6" w:history="1">
        <w:r w:rsidR="00511003">
          <w:rPr>
            <w:rStyle w:val="Hyperlink"/>
          </w:rPr>
          <w:t>2027 c</w:t>
        </w:r>
        <w:r w:rsidR="00511003" w:rsidRPr="00511003">
          <w:rPr>
            <w:rStyle w:val="Hyperlink"/>
          </w:rPr>
          <w:t>onference page</w:t>
        </w:r>
      </w:hyperlink>
      <w:r w:rsidR="00511003">
        <w:t xml:space="preserve"> for the full call for papers and submission instructions: </w:t>
      </w:r>
      <w:hyperlink r:id="rId7" w:history="1">
        <w:r w:rsidR="00511003" w:rsidRPr="0012358C">
          <w:rPr>
            <w:rStyle w:val="Hyperlink"/>
          </w:rPr>
          <w:t>https://ttra.com/2027-ttra-call-for-academic-papers/</w:t>
        </w:r>
      </w:hyperlink>
      <w:r w:rsidR="00511003">
        <w:t xml:space="preserve">. </w:t>
      </w:r>
    </w:p>
    <w:p w14:paraId="69EDDB11" w14:textId="77777777" w:rsidR="00C038FB" w:rsidRDefault="00000000">
      <w:pPr>
        <w:pStyle w:val="Heading"/>
        <w:rPr>
          <w:lang w:val="en-US"/>
        </w:rPr>
      </w:pPr>
      <w:r>
        <w:rPr>
          <w:lang w:val="en-US"/>
        </w:rPr>
        <w:t>Literature Review</w:t>
      </w:r>
    </w:p>
    <w:p w14:paraId="64FA07E5" w14:textId="68971C21" w:rsidR="00C038FB" w:rsidRDefault="00045232" w:rsidP="00473325">
      <w:pPr>
        <w:pStyle w:val="BodyA"/>
        <w:jc w:val="left"/>
        <w:rPr>
          <w:color w:val="8496B0"/>
          <w:u w:color="8496B0"/>
        </w:rPr>
      </w:pPr>
      <w:r>
        <w:t>Please</w:t>
      </w:r>
      <w:r w:rsidR="006F2ED8">
        <w:t xml:space="preserve"> use the APA  7</w:t>
      </w:r>
      <w:r w:rsidR="006F2ED8" w:rsidRPr="006F2ED8">
        <w:rPr>
          <w:vertAlign w:val="superscript"/>
        </w:rPr>
        <w:t>th</w:t>
      </w:r>
      <w:r w:rsidR="006F2ED8">
        <w:t xml:space="preserve"> edition for text references and your reference list.  </w:t>
      </w:r>
    </w:p>
    <w:p w14:paraId="670DCB88" w14:textId="77777777" w:rsidR="00C038FB" w:rsidRDefault="00000000">
      <w:pPr>
        <w:pStyle w:val="Heading"/>
        <w:rPr>
          <w:lang w:val="en-US"/>
        </w:rPr>
      </w:pPr>
      <w:r>
        <w:rPr>
          <w:lang w:val="en-US"/>
        </w:rPr>
        <w:t>Methodology</w:t>
      </w:r>
    </w:p>
    <w:p w14:paraId="7D088C3E" w14:textId="22142A25" w:rsidR="00C038FB" w:rsidRDefault="00000000" w:rsidP="00473325">
      <w:pPr>
        <w:pStyle w:val="BodyA"/>
        <w:jc w:val="left"/>
      </w:pPr>
      <w:r>
        <w:t xml:space="preserve">Conceptual, quantitative, qualitative, mixed-method, and state-of-the-art papers, as well as research-in-progress submissions are welcome. </w:t>
      </w:r>
    </w:p>
    <w:p w14:paraId="4BF91E42" w14:textId="2714466B" w:rsidR="00C038FB" w:rsidRDefault="00000000">
      <w:pPr>
        <w:pStyle w:val="Heading"/>
        <w:rPr>
          <w:lang w:val="en-US"/>
        </w:rPr>
      </w:pPr>
      <w:r>
        <w:rPr>
          <w:lang w:val="en-US"/>
        </w:rPr>
        <w:t>Results</w:t>
      </w:r>
      <w:r w:rsidR="00473325">
        <w:rPr>
          <w:lang w:val="en-US"/>
        </w:rPr>
        <w:t xml:space="preserve"> &amp; Discussion</w:t>
      </w:r>
    </w:p>
    <w:p w14:paraId="2F0AADDB" w14:textId="13FC121C" w:rsidR="00C038FB" w:rsidRDefault="00000000" w:rsidP="00473325">
      <w:pPr>
        <w:pStyle w:val="BodyA"/>
        <w:jc w:val="left"/>
      </w:pPr>
      <w:r>
        <w:t xml:space="preserve">All accepted submissions, regardless of the presentation format, will have the opportunity to publish a </w:t>
      </w:r>
      <w:r w:rsidR="00511003">
        <w:t>s</w:t>
      </w:r>
      <w:r>
        <w:t xml:space="preserve">hort </w:t>
      </w:r>
      <w:r w:rsidR="00511003">
        <w:t>a</w:t>
      </w:r>
      <w:r>
        <w:t xml:space="preserve">bstract, </w:t>
      </w:r>
      <w:r w:rsidR="00511003">
        <w:t>e</w:t>
      </w:r>
      <w:r>
        <w:t xml:space="preserve">xtended </w:t>
      </w:r>
      <w:r w:rsidR="00511003">
        <w:t>a</w:t>
      </w:r>
      <w:r>
        <w:t xml:space="preserve">bstract, or </w:t>
      </w:r>
      <w:r w:rsidR="00511003">
        <w:t>f</w:t>
      </w:r>
      <w:r>
        <w:t xml:space="preserve">ull </w:t>
      </w:r>
      <w:r w:rsidR="00511003">
        <w:t>p</w:t>
      </w:r>
      <w:r>
        <w:t>aper in the online conference proceeding</w:t>
      </w:r>
      <w:r w:rsidR="00473325">
        <w:t>s</w:t>
      </w:r>
      <w:r>
        <w:t xml:space="preserve"> </w:t>
      </w:r>
    </w:p>
    <w:p w14:paraId="47BC8945" w14:textId="18CBEEA0" w:rsidR="00C038FB" w:rsidRDefault="00000000">
      <w:pPr>
        <w:pStyle w:val="Heading"/>
        <w:rPr>
          <w:lang w:val="en-US"/>
        </w:rPr>
      </w:pPr>
      <w:r>
        <w:rPr>
          <w:lang w:val="en-US"/>
        </w:rPr>
        <w:t>Conclusion</w:t>
      </w:r>
    </w:p>
    <w:p w14:paraId="46EDF922" w14:textId="52D92952" w:rsidR="00473325" w:rsidRPr="00473325" w:rsidRDefault="00473325" w:rsidP="00473325">
      <w:pPr>
        <w:pStyle w:val="BodyA"/>
        <w:jc w:val="left"/>
      </w:pPr>
      <w:r>
        <w:t xml:space="preserve">Here are the conclusions.  </w:t>
      </w:r>
    </w:p>
    <w:p w14:paraId="42BDDEC6" w14:textId="77777777" w:rsidR="00C038FB" w:rsidRDefault="00000000">
      <w:pPr>
        <w:pStyle w:val="Heading"/>
        <w:rPr>
          <w:rStyle w:val="None"/>
          <w:b w:val="0"/>
          <w:bCs w:val="0"/>
        </w:rPr>
      </w:pPr>
      <w:proofErr w:type="spellStart"/>
      <w:r>
        <w:rPr>
          <w:rStyle w:val="None"/>
        </w:rPr>
        <w:t>References</w:t>
      </w:r>
      <w:proofErr w:type="spellEnd"/>
      <w:r>
        <w:rPr>
          <w:rStyle w:val="None"/>
        </w:rPr>
        <w:t xml:space="preserve"> </w:t>
      </w:r>
      <w:r>
        <w:rPr>
          <w:rStyle w:val="None"/>
          <w:b w:val="0"/>
          <w:bCs w:val="0"/>
          <w:lang w:val="en-US"/>
        </w:rPr>
        <w:t xml:space="preserve">(note </w:t>
      </w:r>
      <w:r>
        <w:rPr>
          <w:rStyle w:val="None"/>
          <w:b w:val="0"/>
          <w:bCs w:val="0"/>
        </w:rPr>
        <w:t xml:space="preserve">– </w:t>
      </w:r>
      <w:r>
        <w:rPr>
          <w:rStyle w:val="None"/>
          <w:b w:val="0"/>
          <w:bCs w:val="0"/>
          <w:lang w:val="en-US"/>
        </w:rPr>
        <w:t>the references in this sample are for demonstration purposes only)</w:t>
      </w:r>
      <w:r>
        <w:rPr>
          <w:rStyle w:val="None"/>
          <w:b w:val="0"/>
          <w:bCs w:val="0"/>
          <w:vertAlign w:val="superscript"/>
        </w:rPr>
        <w:t xml:space="preserve"> </w:t>
      </w:r>
    </w:p>
    <w:p w14:paraId="2B376417" w14:textId="2940DF14" w:rsidR="00045232" w:rsidRDefault="00045232" w:rsidP="00A4295E">
      <w:pPr>
        <w:pStyle w:val="References"/>
        <w:jc w:val="left"/>
      </w:pPr>
      <w:r w:rsidRPr="00045232">
        <w:t xml:space="preserve">Kastenholz, E., Carvalho, M., &amp; Souza, L. (2023).  Culinary culture, co-creation and the sharing economy.  In F. Fusté-Forné &amp; E. Wolf (Eds.) </w:t>
      </w:r>
      <w:r w:rsidRPr="00045232">
        <w:rPr>
          <w:i/>
          <w:iCs/>
        </w:rPr>
        <w:t xml:space="preserve">Contemporary </w:t>
      </w:r>
      <w:r>
        <w:rPr>
          <w:i/>
          <w:iCs/>
        </w:rPr>
        <w:t>a</w:t>
      </w:r>
      <w:r w:rsidRPr="00045232">
        <w:rPr>
          <w:i/>
          <w:iCs/>
        </w:rPr>
        <w:t xml:space="preserve">dvances in </w:t>
      </w:r>
      <w:r>
        <w:rPr>
          <w:i/>
          <w:iCs/>
        </w:rPr>
        <w:t>f</w:t>
      </w:r>
      <w:r w:rsidRPr="00045232">
        <w:rPr>
          <w:i/>
          <w:iCs/>
        </w:rPr>
        <w:t xml:space="preserve">ood </w:t>
      </w:r>
      <w:r>
        <w:rPr>
          <w:i/>
          <w:iCs/>
        </w:rPr>
        <w:t>t</w:t>
      </w:r>
      <w:r w:rsidRPr="00045232">
        <w:rPr>
          <w:i/>
          <w:iCs/>
        </w:rPr>
        <w:t xml:space="preserve">ourism </w:t>
      </w:r>
      <w:r>
        <w:rPr>
          <w:i/>
          <w:iCs/>
        </w:rPr>
        <w:t>m</w:t>
      </w:r>
      <w:r w:rsidRPr="00045232">
        <w:rPr>
          <w:i/>
          <w:iCs/>
        </w:rPr>
        <w:t xml:space="preserve">anagement and </w:t>
      </w:r>
      <w:r>
        <w:rPr>
          <w:i/>
          <w:iCs/>
        </w:rPr>
        <w:t>m</w:t>
      </w:r>
      <w:r w:rsidRPr="00045232">
        <w:rPr>
          <w:i/>
          <w:iCs/>
        </w:rPr>
        <w:t>arketing</w:t>
      </w:r>
      <w:r w:rsidRPr="00045232">
        <w:t xml:space="preserve"> (</w:t>
      </w:r>
      <w:r>
        <w:t>pp. 149-163</w:t>
      </w:r>
      <w:r w:rsidRPr="00045232">
        <w:t>). Routledge.</w:t>
      </w:r>
    </w:p>
    <w:p w14:paraId="620BF4F1" w14:textId="1B75EB86" w:rsidR="00045232" w:rsidRDefault="00045232" w:rsidP="00045232">
      <w:pPr>
        <w:pStyle w:val="References"/>
        <w:jc w:val="left"/>
        <w:rPr>
          <w:rStyle w:val="None"/>
        </w:rPr>
      </w:pPr>
      <w:r w:rsidRPr="00045232">
        <w:rPr>
          <w:rStyle w:val="None"/>
        </w:rPr>
        <w:t xml:space="preserve">Petrick, J. F., &amp; Huether, D. (2013). Is travel better than chocolate and wine? The benefits of travel: A special series. </w:t>
      </w:r>
      <w:r w:rsidRPr="00045232">
        <w:rPr>
          <w:rStyle w:val="None"/>
          <w:i/>
          <w:iCs/>
        </w:rPr>
        <w:t>Journal of Travel Research, 52</w:t>
      </w:r>
      <w:r w:rsidRPr="00045232">
        <w:rPr>
          <w:rStyle w:val="None"/>
        </w:rPr>
        <w:t>(6), 705-708.</w:t>
      </w:r>
    </w:p>
    <w:p w14:paraId="5703CC53" w14:textId="71E5E458" w:rsidR="00473325" w:rsidRPr="00473325" w:rsidRDefault="00473325" w:rsidP="00045232">
      <w:pPr>
        <w:pStyle w:val="References"/>
        <w:jc w:val="left"/>
        <w:rPr>
          <w:rStyle w:val="None"/>
        </w:rPr>
      </w:pPr>
      <w:r>
        <w:rPr>
          <w:rStyle w:val="None"/>
        </w:rPr>
        <w:t xml:space="preserve">Smith, V. L. (2015).  </w:t>
      </w:r>
      <w:r>
        <w:rPr>
          <w:rStyle w:val="None"/>
          <w:i/>
          <w:iCs/>
        </w:rPr>
        <w:t xml:space="preserve">Stereopticon: Entry to a life of travel and tourism research. </w:t>
      </w:r>
      <w:r>
        <w:rPr>
          <w:rStyle w:val="None"/>
        </w:rPr>
        <w:t>Cognizant Communication.</w:t>
      </w:r>
    </w:p>
    <w:p w14:paraId="56F72324" w14:textId="77777777" w:rsidR="00045232" w:rsidRDefault="00045232" w:rsidP="00A4295E">
      <w:pPr>
        <w:pStyle w:val="References"/>
        <w:jc w:val="left"/>
      </w:pPr>
    </w:p>
    <w:sectPr w:rsidR="0004523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8ADF1" w14:textId="77777777" w:rsidR="002D6233" w:rsidRDefault="002D6233">
      <w:r>
        <w:separator/>
      </w:r>
    </w:p>
  </w:endnote>
  <w:endnote w:type="continuationSeparator" w:id="0">
    <w:p w14:paraId="0CB522DC" w14:textId="77777777" w:rsidR="002D6233" w:rsidRDefault="002D6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D879" w14:textId="77777777" w:rsidR="00C038FB" w:rsidRDefault="00C038F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03303" w14:textId="77777777" w:rsidR="002D6233" w:rsidRDefault="002D6233">
      <w:r>
        <w:separator/>
      </w:r>
    </w:p>
  </w:footnote>
  <w:footnote w:type="continuationSeparator" w:id="0">
    <w:p w14:paraId="661B76FE" w14:textId="77777777" w:rsidR="002D6233" w:rsidRDefault="002D62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7D335" w14:textId="77777777" w:rsidR="00C038FB" w:rsidRDefault="00C038FB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8FB"/>
    <w:rsid w:val="00045232"/>
    <w:rsid w:val="000F6CA9"/>
    <w:rsid w:val="00251178"/>
    <w:rsid w:val="002D6233"/>
    <w:rsid w:val="00473325"/>
    <w:rsid w:val="00511003"/>
    <w:rsid w:val="00553F99"/>
    <w:rsid w:val="006E567A"/>
    <w:rsid w:val="006F2ED8"/>
    <w:rsid w:val="007D3D28"/>
    <w:rsid w:val="009E3C3A"/>
    <w:rsid w:val="00A4295E"/>
    <w:rsid w:val="00AA3CD4"/>
    <w:rsid w:val="00C038FB"/>
    <w:rsid w:val="00E0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52A46"/>
  <w15:docId w15:val="{DDB28A58-A4F4-3544-98DE-4EDAD638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A"/>
    <w:uiPriority w:val="10"/>
    <w:qFormat/>
    <w:pPr>
      <w:spacing w:before="120" w:after="240"/>
      <w:jc w:val="center"/>
    </w:pPr>
    <w:rPr>
      <w:rFonts w:cs="Arial Unicode MS"/>
      <w:b/>
      <w:bCs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pPr>
      <w:spacing w:before="120" w:after="120"/>
      <w:jc w:val="both"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ing">
    <w:name w:val="Heading"/>
    <w:next w:val="BodyA"/>
    <w:pPr>
      <w:spacing w:before="360" w:after="120"/>
      <w:jc w:val="both"/>
      <w:outlineLvl w:val="0"/>
    </w:pPr>
    <w:rPr>
      <w:rFonts w:cs="Arial Unicode MS"/>
      <w:b/>
      <w:bCs/>
      <w:color w:val="000000"/>
      <w:sz w:val="24"/>
      <w:szCs w:val="24"/>
      <w:u w:color="000000"/>
      <w:lang w:val="fr-FR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FF"/>
      <w:u w:val="single" w:color="0000FF"/>
    </w:rPr>
  </w:style>
  <w:style w:type="paragraph" w:customStyle="1" w:styleId="References">
    <w:name w:val="References"/>
    <w:pPr>
      <w:spacing w:before="120" w:after="120"/>
      <w:ind w:left="720" w:hanging="720"/>
      <w:jc w:val="both"/>
    </w:pPr>
    <w:rPr>
      <w:rFonts w:cs="Arial Unicode MS"/>
      <w:color w:val="000000"/>
      <w:sz w:val="24"/>
      <w:szCs w:val="24"/>
      <w:u w:color="00000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11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ttra.com/2027-ttra-call-for-academic-paper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tra.com/2027-ttra-call-for-academic-papers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89567a06-cb65-4314-9a6d-e8549165e9ab}" enabled="1" method="Standard" siteId="{96b947f8-b97d-4e5e-aeef-1a880b49c25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Matthew J Stone</cp:lastModifiedBy>
  <cp:revision>3</cp:revision>
  <dcterms:created xsi:type="dcterms:W3CDTF">2026-10-19T21:28:00Z</dcterms:created>
  <dcterms:modified xsi:type="dcterms:W3CDTF">2026-10-19T21:38:00Z</dcterms:modified>
</cp:coreProperties>
</file>